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B4E02" w14:textId="77777777" w:rsidR="00A46858" w:rsidRPr="00227921" w:rsidRDefault="00A46858" w:rsidP="00A46858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b/>
          <w:color w:val="365F91" w:themeColor="accent1" w:themeShade="BF"/>
          <w:sz w:val="32"/>
          <w:szCs w:val="32"/>
        </w:rPr>
      </w:pPr>
      <w:bookmarkStart w:id="0" w:name="_GoBack"/>
      <w:bookmarkEnd w:id="0"/>
      <w:r w:rsidRPr="00227921">
        <w:rPr>
          <w:rFonts w:asciiTheme="minorHAnsi" w:eastAsia="Times New Roman" w:hAnsiTheme="minorHAnsi" w:cstheme="minorHAnsi"/>
          <w:b/>
          <w:color w:val="365F91" w:themeColor="accent1" w:themeShade="BF"/>
          <w:sz w:val="32"/>
          <w:szCs w:val="32"/>
        </w:rPr>
        <w:t>K-19 Task Force</w:t>
      </w:r>
    </w:p>
    <w:p w14:paraId="327C57DA" w14:textId="4868616E" w:rsidR="00A46858" w:rsidRDefault="00A46858" w:rsidP="00A46858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b/>
          <w:color w:val="365F91" w:themeColor="accent1" w:themeShade="BF"/>
          <w:sz w:val="32"/>
          <w:szCs w:val="32"/>
        </w:rPr>
      </w:pPr>
      <w:r w:rsidRPr="00227921">
        <w:rPr>
          <w:rFonts w:asciiTheme="minorHAnsi" w:eastAsia="Times New Roman" w:hAnsiTheme="minorHAnsi" w:cstheme="minorHAnsi"/>
          <w:b/>
          <w:color w:val="365F91" w:themeColor="accent1" w:themeShade="BF"/>
          <w:sz w:val="32"/>
          <w:szCs w:val="32"/>
        </w:rPr>
        <w:t xml:space="preserve">Minutes of Meeting, </w:t>
      </w:r>
      <w:r w:rsidR="00F6232F">
        <w:rPr>
          <w:rFonts w:asciiTheme="minorHAnsi" w:eastAsia="Times New Roman" w:hAnsiTheme="minorHAnsi" w:cstheme="minorHAnsi"/>
          <w:b/>
          <w:color w:val="365F91" w:themeColor="accent1" w:themeShade="BF"/>
          <w:sz w:val="32"/>
          <w:szCs w:val="32"/>
        </w:rPr>
        <w:t>October 26, 2023</w:t>
      </w:r>
    </w:p>
    <w:p w14:paraId="26768CE0" w14:textId="2D07383B" w:rsidR="00D55B98" w:rsidRPr="00227921" w:rsidRDefault="00D55B98" w:rsidP="00A46858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b/>
          <w:color w:val="365F91" w:themeColor="accent1" w:themeShade="BF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color w:val="365F91" w:themeColor="accent1" w:themeShade="BF"/>
          <w:sz w:val="32"/>
          <w:szCs w:val="32"/>
        </w:rPr>
        <w:t>Via Microsoft Teams</w:t>
      </w:r>
    </w:p>
    <w:p w14:paraId="505E90E1" w14:textId="77777777" w:rsidR="0034347D" w:rsidRPr="00227921" w:rsidRDefault="0034347D" w:rsidP="00A46858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13F1B94D" w14:textId="3F5F9186" w:rsidR="00A46858" w:rsidRPr="00227921" w:rsidRDefault="00A46858" w:rsidP="00A46858">
      <w:pPr>
        <w:pStyle w:val="NoSpacing"/>
        <w:rPr>
          <w:rFonts w:asciiTheme="minorHAnsi" w:hAnsiTheme="minorHAnsi"/>
          <w:b/>
          <w:sz w:val="24"/>
          <w:szCs w:val="24"/>
        </w:rPr>
      </w:pPr>
      <w:r w:rsidRPr="00227921">
        <w:rPr>
          <w:rFonts w:asciiTheme="minorHAnsi" w:hAnsiTheme="minorHAnsi"/>
          <w:b/>
          <w:sz w:val="24"/>
          <w:szCs w:val="24"/>
        </w:rPr>
        <w:t>Agenda:</w:t>
      </w:r>
    </w:p>
    <w:p w14:paraId="745B8D27" w14:textId="4337612C" w:rsidR="00BB6C2D" w:rsidRPr="00227921" w:rsidRDefault="00F6232F" w:rsidP="00A46858">
      <w:pPr>
        <w:shd w:val="clear" w:color="auto" w:fill="FFFFFF"/>
        <w:spacing w:line="240" w:lineRule="auto"/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Discussion of documents to be revised and compiled into a marketing package for the Task Force</w:t>
      </w:r>
    </w:p>
    <w:p w14:paraId="5CEC8D45" w14:textId="77777777" w:rsidR="00A46858" w:rsidRPr="00227921" w:rsidRDefault="00A46858" w:rsidP="00A46858">
      <w:pPr>
        <w:rPr>
          <w:rFonts w:asciiTheme="minorHAnsi" w:hAnsiTheme="minorHAnsi"/>
          <w:sz w:val="24"/>
          <w:szCs w:val="24"/>
        </w:rPr>
      </w:pPr>
    </w:p>
    <w:p w14:paraId="3BD9ADC3" w14:textId="7682AE6A" w:rsidR="00F6232F" w:rsidRDefault="00F6232F" w:rsidP="00A46858">
      <w:pPr>
        <w:pStyle w:val="NoSpacing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Called to Order: 09:35</w:t>
      </w:r>
    </w:p>
    <w:p w14:paraId="7FB72D1E" w14:textId="77777777" w:rsidR="00F6232F" w:rsidRDefault="00F6232F" w:rsidP="00A46858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6B48A63B" w14:textId="2AB20F7D" w:rsidR="00F6232F" w:rsidRPr="00D55B98" w:rsidRDefault="00A46858" w:rsidP="00F6232F">
      <w:pPr>
        <w:pStyle w:val="NoSpacing"/>
        <w:rPr>
          <w:rFonts w:asciiTheme="minorHAnsi" w:hAnsiTheme="minorHAnsi"/>
          <w:b/>
          <w:sz w:val="24"/>
          <w:szCs w:val="24"/>
        </w:rPr>
      </w:pPr>
      <w:r w:rsidRPr="00D55B98">
        <w:rPr>
          <w:rFonts w:asciiTheme="minorHAnsi" w:hAnsiTheme="minorHAnsi"/>
          <w:b/>
          <w:sz w:val="24"/>
          <w:szCs w:val="24"/>
        </w:rPr>
        <w:t>Attending:</w:t>
      </w:r>
    </w:p>
    <w:p w14:paraId="21D7663D" w14:textId="77777777" w:rsidR="00A46858" w:rsidRPr="00D55B98" w:rsidRDefault="00A46858" w:rsidP="00A46858">
      <w:pPr>
        <w:pStyle w:val="NoSpacing"/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sz w:val="24"/>
          <w:szCs w:val="24"/>
        </w:rPr>
        <w:t>Vida Hanna (CUE)</w:t>
      </w:r>
    </w:p>
    <w:p w14:paraId="7B67972D" w14:textId="002B145A" w:rsidR="00A46858" w:rsidRPr="00D55B98" w:rsidRDefault="00A46858" w:rsidP="00A46858">
      <w:pPr>
        <w:pStyle w:val="NoSpacing"/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sz w:val="24"/>
          <w:szCs w:val="24"/>
        </w:rPr>
        <w:t>Dr. Mohammad Ahmed (M</w:t>
      </w:r>
      <w:r w:rsidR="00F6232F" w:rsidRPr="00D55B98">
        <w:rPr>
          <w:rFonts w:asciiTheme="minorHAnsi" w:hAnsiTheme="minorHAnsi"/>
          <w:sz w:val="24"/>
          <w:szCs w:val="24"/>
        </w:rPr>
        <w:t>oHESR</w:t>
      </w:r>
      <w:r w:rsidRPr="00D55B98">
        <w:rPr>
          <w:rFonts w:asciiTheme="minorHAnsi" w:hAnsiTheme="minorHAnsi"/>
          <w:sz w:val="24"/>
          <w:szCs w:val="24"/>
        </w:rPr>
        <w:t>)</w:t>
      </w:r>
    </w:p>
    <w:p w14:paraId="501F8E3C" w14:textId="488B9778" w:rsidR="00A46858" w:rsidRPr="00D55B98" w:rsidRDefault="00A46858" w:rsidP="00A46858">
      <w:pPr>
        <w:pStyle w:val="NoSpacing"/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sz w:val="24"/>
          <w:szCs w:val="24"/>
        </w:rPr>
        <w:t>Dr. Naznaz Muhamad (</w:t>
      </w:r>
      <w:r w:rsidR="00F6232F" w:rsidRPr="00D55B98">
        <w:rPr>
          <w:rFonts w:asciiTheme="minorHAnsi" w:hAnsiTheme="minorHAnsi"/>
          <w:sz w:val="24"/>
          <w:szCs w:val="24"/>
        </w:rPr>
        <w:t>Former MP</w:t>
      </w:r>
      <w:r w:rsidRPr="00D55B98">
        <w:rPr>
          <w:rFonts w:asciiTheme="minorHAnsi" w:hAnsiTheme="minorHAnsi"/>
          <w:sz w:val="24"/>
          <w:szCs w:val="24"/>
        </w:rPr>
        <w:t>)</w:t>
      </w:r>
    </w:p>
    <w:p w14:paraId="4FF514BC" w14:textId="77777777" w:rsidR="00A46858" w:rsidRPr="00D55B98" w:rsidRDefault="00A46858" w:rsidP="00A46858">
      <w:pPr>
        <w:pStyle w:val="NoSpacing"/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sz w:val="24"/>
          <w:szCs w:val="24"/>
        </w:rPr>
        <w:t xml:space="preserve">Kirstin Crawford (UKH) </w:t>
      </w:r>
    </w:p>
    <w:p w14:paraId="4736C033" w14:textId="77777777" w:rsidR="00F6232F" w:rsidRPr="00D55B98" w:rsidRDefault="00F6232F" w:rsidP="00A46858">
      <w:pPr>
        <w:pStyle w:val="NoSpacing"/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sz w:val="24"/>
          <w:szCs w:val="24"/>
        </w:rPr>
        <w:t>Zana Ibrahim (UKH)</w:t>
      </w:r>
    </w:p>
    <w:p w14:paraId="29A69273" w14:textId="2E3EC20B" w:rsidR="00F6232F" w:rsidRPr="00D55B98" w:rsidRDefault="00F6232F" w:rsidP="00F6232F">
      <w:pPr>
        <w:pStyle w:val="NoSpacing"/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sz w:val="24"/>
          <w:szCs w:val="24"/>
        </w:rPr>
        <w:t>Dr. Galawezh Obaid Osman (MP, Education Committee)</w:t>
      </w:r>
    </w:p>
    <w:p w14:paraId="422B4995" w14:textId="1A7845A3" w:rsidR="00A46858" w:rsidRPr="00D55B98" w:rsidRDefault="00A46858" w:rsidP="00A46858">
      <w:pPr>
        <w:pStyle w:val="NoSpacing"/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sz w:val="24"/>
          <w:szCs w:val="24"/>
        </w:rPr>
        <w:t>Dr. Randall Rhodes (AUK)</w:t>
      </w:r>
    </w:p>
    <w:p w14:paraId="3725B721" w14:textId="77777777" w:rsidR="00F6232F" w:rsidRPr="00D55B98" w:rsidRDefault="00F6232F" w:rsidP="00A46858">
      <w:pPr>
        <w:pStyle w:val="NoSpacing"/>
        <w:rPr>
          <w:rFonts w:asciiTheme="minorHAnsi" w:hAnsiTheme="minorHAnsi"/>
          <w:sz w:val="24"/>
          <w:szCs w:val="24"/>
        </w:rPr>
      </w:pPr>
    </w:p>
    <w:p w14:paraId="3141F2F0" w14:textId="5DC8056B" w:rsidR="00A46858" w:rsidRPr="00D55B98" w:rsidRDefault="00F6232F" w:rsidP="00A46858">
      <w:pPr>
        <w:pStyle w:val="NoSpacing"/>
        <w:rPr>
          <w:rFonts w:asciiTheme="minorHAnsi" w:hAnsiTheme="minorHAnsi"/>
          <w:b/>
          <w:sz w:val="24"/>
          <w:szCs w:val="24"/>
        </w:rPr>
      </w:pPr>
      <w:r w:rsidRPr="00D55B98">
        <w:rPr>
          <w:rFonts w:asciiTheme="minorHAnsi" w:hAnsiTheme="minorHAnsi"/>
          <w:b/>
          <w:sz w:val="24"/>
          <w:szCs w:val="24"/>
        </w:rPr>
        <w:t>Guest:</w:t>
      </w:r>
    </w:p>
    <w:p w14:paraId="75C33B54" w14:textId="260218CF" w:rsidR="00F6232F" w:rsidRPr="00D55B98" w:rsidRDefault="00F6232F" w:rsidP="00A46858">
      <w:pPr>
        <w:pStyle w:val="NoSpacing"/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sz w:val="24"/>
          <w:szCs w:val="24"/>
        </w:rPr>
        <w:t>Karzan Karim (</w:t>
      </w:r>
      <w:r w:rsidRPr="00D55B98">
        <w:rPr>
          <w:rFonts w:asciiTheme="minorHAnsi" w:hAnsiTheme="minorHAnsi" w:cs="Arial"/>
          <w:color w:val="4D5156"/>
          <w:sz w:val="24"/>
          <w:szCs w:val="24"/>
          <w:shd w:val="clear" w:color="auto" w:fill="FFFFFF"/>
        </w:rPr>
        <w:t>KRG Prime Minister's Senior Advisor on Education)</w:t>
      </w:r>
    </w:p>
    <w:p w14:paraId="3C14A3A9" w14:textId="1CF818E4" w:rsidR="0034347D" w:rsidRPr="00D55B98" w:rsidRDefault="0034347D" w:rsidP="0034347D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5EFE2232" w14:textId="263D4970" w:rsidR="00B06216" w:rsidRPr="00D55B98" w:rsidRDefault="00F6232F">
      <w:p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sz w:val="24"/>
          <w:szCs w:val="24"/>
        </w:rPr>
        <w:t xml:space="preserve">The meeting began with a discussion of documents dropped into a shared Google Folder. The TOR was drafted as per discussion at the last meeting of the TF. </w:t>
      </w:r>
      <w:r w:rsidR="00B06216" w:rsidRPr="00D55B98">
        <w:rPr>
          <w:rFonts w:asciiTheme="minorHAnsi" w:hAnsiTheme="minorHAnsi"/>
          <w:sz w:val="24"/>
          <w:szCs w:val="24"/>
        </w:rPr>
        <w:t xml:space="preserve">The documents outlining areas of research/concern were also </w:t>
      </w:r>
      <w:r w:rsidR="00D55B98">
        <w:rPr>
          <w:rFonts w:asciiTheme="minorHAnsi" w:hAnsiTheme="minorHAnsi"/>
          <w:sz w:val="24"/>
          <w:szCs w:val="24"/>
        </w:rPr>
        <w:t>shared</w:t>
      </w:r>
      <w:r w:rsidR="00B06216" w:rsidRPr="00D55B98">
        <w:rPr>
          <w:rFonts w:asciiTheme="minorHAnsi" w:hAnsiTheme="minorHAnsi"/>
          <w:sz w:val="24"/>
          <w:szCs w:val="24"/>
        </w:rPr>
        <w:t xml:space="preserve">. </w:t>
      </w:r>
    </w:p>
    <w:p w14:paraId="08F5A41C" w14:textId="77777777" w:rsidR="00B06216" w:rsidRPr="00D55B98" w:rsidRDefault="00B06216">
      <w:pPr>
        <w:rPr>
          <w:rFonts w:asciiTheme="minorHAnsi" w:hAnsiTheme="minorHAnsi"/>
          <w:sz w:val="24"/>
          <w:szCs w:val="24"/>
        </w:rPr>
      </w:pPr>
    </w:p>
    <w:p w14:paraId="12091F50" w14:textId="4EE16B6B" w:rsidR="00B06216" w:rsidRPr="00D55B98" w:rsidRDefault="00B06216">
      <w:p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sz w:val="24"/>
          <w:szCs w:val="24"/>
        </w:rPr>
        <w:t xml:space="preserve">It was noted that the latter documents on University </w:t>
      </w:r>
      <w:r w:rsidR="00D55B98">
        <w:rPr>
          <w:rFonts w:asciiTheme="minorHAnsi" w:hAnsiTheme="minorHAnsi"/>
          <w:sz w:val="24"/>
          <w:szCs w:val="24"/>
        </w:rPr>
        <w:t>A</w:t>
      </w:r>
      <w:r w:rsidRPr="00D55B98">
        <w:rPr>
          <w:rFonts w:asciiTheme="minorHAnsi" w:hAnsiTheme="minorHAnsi"/>
          <w:sz w:val="24"/>
          <w:szCs w:val="24"/>
        </w:rPr>
        <w:t xml:space="preserve">dmissions, </w:t>
      </w:r>
      <w:r w:rsidR="00D55B98">
        <w:rPr>
          <w:rFonts w:asciiTheme="minorHAnsi" w:hAnsiTheme="minorHAnsi"/>
          <w:sz w:val="24"/>
          <w:szCs w:val="24"/>
        </w:rPr>
        <w:t>E</w:t>
      </w:r>
      <w:r w:rsidRPr="00D55B98">
        <w:rPr>
          <w:rFonts w:asciiTheme="minorHAnsi" w:hAnsiTheme="minorHAnsi"/>
          <w:sz w:val="24"/>
          <w:szCs w:val="24"/>
        </w:rPr>
        <w:t xml:space="preserve">arly </w:t>
      </w:r>
      <w:r w:rsidR="00D55B98">
        <w:rPr>
          <w:rFonts w:asciiTheme="minorHAnsi" w:hAnsiTheme="minorHAnsi"/>
          <w:sz w:val="24"/>
          <w:szCs w:val="24"/>
        </w:rPr>
        <w:t>C</w:t>
      </w:r>
      <w:r w:rsidRPr="00D55B98">
        <w:rPr>
          <w:rFonts w:asciiTheme="minorHAnsi" w:hAnsiTheme="minorHAnsi"/>
          <w:sz w:val="24"/>
          <w:szCs w:val="24"/>
        </w:rPr>
        <w:t xml:space="preserve">hildhood </w:t>
      </w:r>
      <w:r w:rsidR="00D55B98">
        <w:rPr>
          <w:rFonts w:asciiTheme="minorHAnsi" w:hAnsiTheme="minorHAnsi"/>
          <w:sz w:val="24"/>
          <w:szCs w:val="24"/>
        </w:rPr>
        <w:t>E</w:t>
      </w:r>
      <w:r w:rsidRPr="00D55B98">
        <w:rPr>
          <w:rFonts w:asciiTheme="minorHAnsi" w:hAnsiTheme="minorHAnsi"/>
          <w:sz w:val="24"/>
          <w:szCs w:val="24"/>
        </w:rPr>
        <w:t xml:space="preserve">ducation, and K-12 </w:t>
      </w:r>
      <w:r w:rsidR="00D55B98">
        <w:rPr>
          <w:rFonts w:asciiTheme="minorHAnsi" w:hAnsiTheme="minorHAnsi"/>
          <w:sz w:val="24"/>
          <w:szCs w:val="24"/>
        </w:rPr>
        <w:t>C</w:t>
      </w:r>
      <w:r w:rsidRPr="00D55B98">
        <w:rPr>
          <w:rFonts w:asciiTheme="minorHAnsi" w:hAnsiTheme="minorHAnsi"/>
          <w:sz w:val="24"/>
          <w:szCs w:val="24"/>
        </w:rPr>
        <w:t>urriculum were written approximately a year earlier and surely need updat</w:t>
      </w:r>
      <w:r w:rsidR="00D55B98">
        <w:rPr>
          <w:rFonts w:asciiTheme="minorHAnsi" w:hAnsiTheme="minorHAnsi"/>
          <w:sz w:val="24"/>
          <w:szCs w:val="24"/>
        </w:rPr>
        <w:t>ing</w:t>
      </w:r>
      <w:r w:rsidRPr="00D55B98">
        <w:rPr>
          <w:rFonts w:asciiTheme="minorHAnsi" w:hAnsiTheme="minorHAnsi"/>
          <w:sz w:val="24"/>
          <w:szCs w:val="24"/>
        </w:rPr>
        <w:t xml:space="preserve">. </w:t>
      </w:r>
      <w:r w:rsidR="00D55B98">
        <w:rPr>
          <w:rFonts w:asciiTheme="minorHAnsi" w:hAnsiTheme="minorHAnsi"/>
          <w:sz w:val="24"/>
          <w:szCs w:val="24"/>
        </w:rPr>
        <w:t>D</w:t>
      </w:r>
      <w:r w:rsidRPr="00D55B98">
        <w:rPr>
          <w:rFonts w:asciiTheme="minorHAnsi" w:hAnsiTheme="minorHAnsi"/>
          <w:sz w:val="24"/>
          <w:szCs w:val="24"/>
        </w:rPr>
        <w:t>ocument</w:t>
      </w:r>
      <w:r w:rsidR="00D55B98">
        <w:rPr>
          <w:rFonts w:asciiTheme="minorHAnsi" w:hAnsiTheme="minorHAnsi"/>
          <w:sz w:val="24"/>
          <w:szCs w:val="24"/>
        </w:rPr>
        <w:t>s</w:t>
      </w:r>
      <w:r w:rsidRPr="00D55B98">
        <w:rPr>
          <w:rFonts w:asciiTheme="minorHAnsi" w:hAnsiTheme="minorHAnsi"/>
          <w:sz w:val="24"/>
          <w:szCs w:val="24"/>
        </w:rPr>
        <w:t xml:space="preserve"> also need to be included on the topic</w:t>
      </w:r>
      <w:r w:rsidR="00D55B98">
        <w:rPr>
          <w:rFonts w:asciiTheme="minorHAnsi" w:hAnsiTheme="minorHAnsi"/>
          <w:sz w:val="24"/>
          <w:szCs w:val="24"/>
        </w:rPr>
        <w:t>s</w:t>
      </w:r>
      <w:r w:rsidRPr="00D55B98">
        <w:rPr>
          <w:rFonts w:asciiTheme="minorHAnsi" w:hAnsiTheme="minorHAnsi"/>
          <w:sz w:val="24"/>
          <w:szCs w:val="24"/>
        </w:rPr>
        <w:t xml:space="preserve"> of TVET and teacher capacity-building; the latter may be incorporated into the narrative on curriculum development or be presented separately. </w:t>
      </w:r>
    </w:p>
    <w:p w14:paraId="226590E5" w14:textId="77777777" w:rsidR="00B06216" w:rsidRPr="00D55B98" w:rsidRDefault="00B06216">
      <w:pPr>
        <w:rPr>
          <w:rFonts w:asciiTheme="minorHAnsi" w:hAnsiTheme="minorHAnsi"/>
          <w:sz w:val="24"/>
          <w:szCs w:val="24"/>
        </w:rPr>
      </w:pPr>
    </w:p>
    <w:p w14:paraId="27B9F42C" w14:textId="221982E1" w:rsidR="00B06216" w:rsidRPr="00D55B98" w:rsidRDefault="00B06216">
      <w:p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sz w:val="24"/>
          <w:szCs w:val="24"/>
        </w:rPr>
        <w:t xml:space="preserve">The earlier documents were written for an informed (and largely governmental) audience; however, the new marketing materials need to be written for a general audience that may not have prior knowledge of the </w:t>
      </w:r>
      <w:r w:rsidR="00D55B98">
        <w:rPr>
          <w:rFonts w:asciiTheme="minorHAnsi" w:hAnsiTheme="minorHAnsi"/>
          <w:sz w:val="24"/>
          <w:szCs w:val="24"/>
        </w:rPr>
        <w:t>current state of education in Kurdistan</w:t>
      </w:r>
      <w:r w:rsidRPr="00D55B98">
        <w:rPr>
          <w:rFonts w:asciiTheme="minorHAnsi" w:hAnsiTheme="minorHAnsi"/>
          <w:sz w:val="24"/>
          <w:szCs w:val="24"/>
        </w:rPr>
        <w:t xml:space="preserve">. Additionally, since the marketing package will be shared with a variety of stakeholders in Baghdad and abroad, locals and internationals, it should be presented in three languages. The CUE volunteered to handle the Arabic translation; the UKH volunteered to handle the Kurdish translation. </w:t>
      </w:r>
    </w:p>
    <w:p w14:paraId="58B721E0" w14:textId="77777777" w:rsidR="00B06216" w:rsidRPr="00D55B98" w:rsidRDefault="00B06216">
      <w:pPr>
        <w:rPr>
          <w:rFonts w:asciiTheme="minorHAnsi" w:hAnsiTheme="minorHAnsi"/>
          <w:sz w:val="24"/>
          <w:szCs w:val="24"/>
        </w:rPr>
      </w:pPr>
    </w:p>
    <w:p w14:paraId="75249E8E" w14:textId="5168A6F2" w:rsidR="00B06216" w:rsidRPr="00D55B98" w:rsidRDefault="00B06216">
      <w:p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sz w:val="24"/>
          <w:szCs w:val="24"/>
        </w:rPr>
        <w:t xml:space="preserve">Another possible addition to the package may be an annotated bibliography with online links to seminal studies and researches by the Ministries, UNESCO, Rwanga, </w:t>
      </w:r>
      <w:r w:rsidR="00D55B98">
        <w:rPr>
          <w:rFonts w:asciiTheme="minorHAnsi" w:hAnsiTheme="minorHAnsi"/>
          <w:sz w:val="24"/>
          <w:szCs w:val="24"/>
        </w:rPr>
        <w:t>etc.</w:t>
      </w:r>
      <w:r w:rsidRPr="00D55B98">
        <w:rPr>
          <w:rFonts w:asciiTheme="minorHAnsi" w:hAnsiTheme="minorHAnsi"/>
          <w:sz w:val="24"/>
          <w:szCs w:val="24"/>
        </w:rPr>
        <w:t xml:space="preserve"> </w:t>
      </w:r>
      <w:r w:rsidR="00F849AC" w:rsidRPr="00D55B98">
        <w:rPr>
          <w:rFonts w:asciiTheme="minorHAnsi" w:hAnsiTheme="minorHAnsi"/>
          <w:sz w:val="24"/>
          <w:szCs w:val="24"/>
        </w:rPr>
        <w:t xml:space="preserve">It would </w:t>
      </w:r>
      <w:r w:rsidR="00F849AC" w:rsidRPr="00D55B98">
        <w:rPr>
          <w:rFonts w:asciiTheme="minorHAnsi" w:hAnsiTheme="minorHAnsi"/>
          <w:sz w:val="24"/>
          <w:szCs w:val="24"/>
        </w:rPr>
        <w:lastRenderedPageBreak/>
        <w:t xml:space="preserve">also be beneficial to review the </w:t>
      </w:r>
      <w:r w:rsidR="00D55B98">
        <w:rPr>
          <w:rFonts w:asciiTheme="minorHAnsi" w:hAnsiTheme="minorHAnsi"/>
          <w:sz w:val="24"/>
          <w:szCs w:val="24"/>
        </w:rPr>
        <w:t xml:space="preserve">Iraq Vision </w:t>
      </w:r>
      <w:r w:rsidR="00F849AC" w:rsidRPr="00D55B98">
        <w:rPr>
          <w:rFonts w:asciiTheme="minorHAnsi" w:hAnsiTheme="minorHAnsi"/>
          <w:sz w:val="24"/>
          <w:szCs w:val="24"/>
        </w:rPr>
        <w:t xml:space="preserve">2030 </w:t>
      </w:r>
      <w:r w:rsidR="00D55B98">
        <w:rPr>
          <w:rFonts w:asciiTheme="minorHAnsi" w:hAnsiTheme="minorHAnsi"/>
          <w:sz w:val="24"/>
          <w:szCs w:val="24"/>
        </w:rPr>
        <w:t xml:space="preserve">for its statements on </w:t>
      </w:r>
      <w:r w:rsidR="00F849AC" w:rsidRPr="00D55B98">
        <w:rPr>
          <w:rFonts w:asciiTheme="minorHAnsi" w:hAnsiTheme="minorHAnsi"/>
          <w:sz w:val="24"/>
          <w:szCs w:val="24"/>
        </w:rPr>
        <w:t xml:space="preserve">education and draw parallels. </w:t>
      </w:r>
    </w:p>
    <w:p w14:paraId="6F7E07EC" w14:textId="77777777" w:rsidR="00B06216" w:rsidRPr="00D55B98" w:rsidRDefault="00B06216">
      <w:pPr>
        <w:rPr>
          <w:rFonts w:asciiTheme="minorHAnsi" w:hAnsiTheme="minorHAnsi"/>
          <w:sz w:val="24"/>
          <w:szCs w:val="24"/>
        </w:rPr>
      </w:pPr>
    </w:p>
    <w:p w14:paraId="5A50FF32" w14:textId="77777777" w:rsidR="00F849AC" w:rsidRPr="00D55B98" w:rsidRDefault="00B06216">
      <w:p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sz w:val="24"/>
          <w:szCs w:val="24"/>
        </w:rPr>
        <w:t xml:space="preserve">Other points to consider include the addition of a narrative on the SDG #4 demonstrating the alignment of the TF’s focus with that of the Sustainable Development Goal on Education. Conducting a survey and including data and its analysis may provide more credibility to </w:t>
      </w:r>
      <w:r w:rsidR="00F849AC" w:rsidRPr="00D55B98">
        <w:rPr>
          <w:rFonts w:asciiTheme="minorHAnsi" w:hAnsiTheme="minorHAnsi"/>
          <w:sz w:val="24"/>
          <w:szCs w:val="24"/>
        </w:rPr>
        <w:t xml:space="preserve">the TF’s recommendations. </w:t>
      </w:r>
    </w:p>
    <w:p w14:paraId="6ED4B617" w14:textId="77777777" w:rsidR="00F849AC" w:rsidRPr="00D55B98" w:rsidRDefault="00F849AC">
      <w:pPr>
        <w:rPr>
          <w:rFonts w:asciiTheme="minorHAnsi" w:hAnsiTheme="minorHAnsi"/>
          <w:sz w:val="24"/>
          <w:szCs w:val="24"/>
        </w:rPr>
      </w:pPr>
    </w:p>
    <w:p w14:paraId="48B6D2F4" w14:textId="6AA8AB4F" w:rsidR="00F849AC" w:rsidRPr="00D55B98" w:rsidRDefault="00F849AC">
      <w:p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sz w:val="24"/>
          <w:szCs w:val="24"/>
        </w:rPr>
        <w:t>There was discussion as to whether the TF should have a website</w:t>
      </w:r>
      <w:r w:rsidR="00D55B98">
        <w:rPr>
          <w:rFonts w:asciiTheme="minorHAnsi" w:hAnsiTheme="minorHAnsi"/>
          <w:sz w:val="24"/>
          <w:szCs w:val="24"/>
        </w:rPr>
        <w:t>,</w:t>
      </w:r>
      <w:r w:rsidRPr="00D55B98">
        <w:rPr>
          <w:rFonts w:asciiTheme="minorHAnsi" w:hAnsiTheme="minorHAnsi"/>
          <w:sz w:val="24"/>
          <w:szCs w:val="24"/>
        </w:rPr>
        <w:t xml:space="preserve"> and if </w:t>
      </w:r>
      <w:r w:rsidR="00D55B98">
        <w:rPr>
          <w:rFonts w:asciiTheme="minorHAnsi" w:hAnsiTheme="minorHAnsi"/>
          <w:sz w:val="24"/>
          <w:szCs w:val="24"/>
        </w:rPr>
        <w:t>this</w:t>
      </w:r>
      <w:r w:rsidRPr="00D55B98">
        <w:rPr>
          <w:rFonts w:asciiTheme="minorHAnsi" w:hAnsiTheme="minorHAnsi"/>
          <w:sz w:val="24"/>
          <w:szCs w:val="24"/>
        </w:rPr>
        <w:t xml:space="preserve"> would lend more credibility to the initiative. What type of content would be posted? Obviously, the marketing package and minutes from meetings can be posted.  Would the website serve as a forum for public comments and contributions? </w:t>
      </w:r>
    </w:p>
    <w:p w14:paraId="13044619" w14:textId="77777777" w:rsidR="00F849AC" w:rsidRPr="00D55B98" w:rsidRDefault="00F849AC">
      <w:pPr>
        <w:rPr>
          <w:rFonts w:asciiTheme="minorHAnsi" w:hAnsiTheme="minorHAnsi"/>
          <w:sz w:val="24"/>
          <w:szCs w:val="24"/>
        </w:rPr>
      </w:pPr>
    </w:p>
    <w:p w14:paraId="263C95E5" w14:textId="2B12669C" w:rsidR="00F849AC" w:rsidRPr="00D55B98" w:rsidRDefault="00F849AC">
      <w:p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sz w:val="24"/>
          <w:szCs w:val="24"/>
        </w:rPr>
        <w:t xml:space="preserve">Again, it was agreed that it would be beneficial if the Council of Ministers provided a letter of support sanctioning the status of the TF. It should reference the public impact of the TF in the KRG’s </w:t>
      </w:r>
      <w:r w:rsidR="00412BC4">
        <w:rPr>
          <w:rFonts w:asciiTheme="minorHAnsi" w:hAnsiTheme="minorHAnsi"/>
          <w:sz w:val="24"/>
          <w:szCs w:val="24"/>
        </w:rPr>
        <w:t xml:space="preserve">vision for </w:t>
      </w:r>
      <w:r w:rsidRPr="00D55B98">
        <w:rPr>
          <w:rFonts w:asciiTheme="minorHAnsi" w:hAnsiTheme="minorHAnsi"/>
          <w:sz w:val="24"/>
          <w:szCs w:val="24"/>
        </w:rPr>
        <w:t xml:space="preserve">educational reform. This would also be included in the marketing package. The “legality” of the TF and its sustainability should also be addressed. </w:t>
      </w:r>
    </w:p>
    <w:p w14:paraId="638F7E52" w14:textId="77777777" w:rsidR="00F849AC" w:rsidRPr="00D55B98" w:rsidRDefault="00F849AC">
      <w:pPr>
        <w:rPr>
          <w:rFonts w:asciiTheme="minorHAnsi" w:hAnsiTheme="minorHAnsi"/>
          <w:sz w:val="24"/>
          <w:szCs w:val="24"/>
        </w:rPr>
      </w:pPr>
    </w:p>
    <w:p w14:paraId="2BF5FA94" w14:textId="67210DAD" w:rsidR="00F849AC" w:rsidRPr="00D55B98" w:rsidRDefault="00F849AC">
      <w:p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sz w:val="24"/>
          <w:szCs w:val="24"/>
        </w:rPr>
        <w:t xml:space="preserve">The guest, Karzan Karim, stated that he is charged by the Prime Minister to assess </w:t>
      </w:r>
      <w:r w:rsidR="00412BC4">
        <w:rPr>
          <w:rFonts w:asciiTheme="minorHAnsi" w:hAnsiTheme="minorHAnsi"/>
          <w:sz w:val="24"/>
          <w:szCs w:val="24"/>
        </w:rPr>
        <w:t>the</w:t>
      </w:r>
      <w:r w:rsidRPr="00D55B98">
        <w:rPr>
          <w:rFonts w:asciiTheme="minorHAnsi" w:hAnsiTheme="minorHAnsi"/>
          <w:sz w:val="24"/>
          <w:szCs w:val="24"/>
        </w:rPr>
        <w:t xml:space="preserve"> progress </w:t>
      </w:r>
      <w:r w:rsidR="00412BC4">
        <w:rPr>
          <w:rFonts w:asciiTheme="minorHAnsi" w:hAnsiTheme="minorHAnsi"/>
          <w:sz w:val="24"/>
          <w:szCs w:val="24"/>
        </w:rPr>
        <w:t xml:space="preserve">of the TF </w:t>
      </w:r>
      <w:r w:rsidRPr="00D55B98">
        <w:rPr>
          <w:rFonts w:asciiTheme="minorHAnsi" w:hAnsiTheme="minorHAnsi"/>
          <w:sz w:val="24"/>
          <w:szCs w:val="24"/>
        </w:rPr>
        <w:t xml:space="preserve">as the KRG begins to draft a national vision for education.   </w:t>
      </w:r>
    </w:p>
    <w:p w14:paraId="0FB8D79D" w14:textId="77777777" w:rsidR="00F849AC" w:rsidRPr="00D55B98" w:rsidRDefault="00F849AC">
      <w:pPr>
        <w:rPr>
          <w:rFonts w:asciiTheme="minorHAnsi" w:hAnsiTheme="minorHAnsi"/>
          <w:sz w:val="24"/>
          <w:szCs w:val="24"/>
        </w:rPr>
      </w:pPr>
    </w:p>
    <w:p w14:paraId="41344E05" w14:textId="6BFE1A08" w:rsidR="00F849AC" w:rsidRPr="00D55B98" w:rsidRDefault="00F849AC">
      <w:p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b/>
          <w:sz w:val="24"/>
          <w:szCs w:val="24"/>
        </w:rPr>
        <w:t>Action Items</w:t>
      </w:r>
      <w:r w:rsidR="007662FE" w:rsidRPr="00D55B98">
        <w:rPr>
          <w:rFonts w:asciiTheme="minorHAnsi" w:hAnsiTheme="minorHAnsi"/>
          <w:b/>
          <w:sz w:val="24"/>
          <w:szCs w:val="24"/>
        </w:rPr>
        <w:t xml:space="preserve"> (</w:t>
      </w:r>
      <w:r w:rsidR="00D55B98" w:rsidRPr="00D55B98">
        <w:rPr>
          <w:rFonts w:asciiTheme="minorHAnsi" w:hAnsiTheme="minorHAnsi"/>
          <w:b/>
          <w:color w:val="E36C0A" w:themeColor="accent6" w:themeShade="BF"/>
          <w:sz w:val="24"/>
          <w:szCs w:val="24"/>
        </w:rPr>
        <w:t xml:space="preserve">to be added to the shared folder </w:t>
      </w:r>
      <w:r w:rsidR="007662FE" w:rsidRPr="00D55B98">
        <w:rPr>
          <w:rFonts w:asciiTheme="minorHAnsi" w:hAnsiTheme="minorHAnsi"/>
          <w:b/>
          <w:color w:val="E36C0A" w:themeColor="accent6" w:themeShade="BF"/>
          <w:sz w:val="24"/>
          <w:szCs w:val="24"/>
        </w:rPr>
        <w:t>prior to November 8</w:t>
      </w:r>
      <w:r w:rsidR="007662FE" w:rsidRPr="00D55B98">
        <w:rPr>
          <w:rFonts w:asciiTheme="minorHAnsi" w:hAnsiTheme="minorHAnsi"/>
          <w:b/>
          <w:sz w:val="24"/>
          <w:szCs w:val="24"/>
        </w:rPr>
        <w:t>)</w:t>
      </w:r>
      <w:r w:rsidRPr="00D55B98">
        <w:rPr>
          <w:rFonts w:asciiTheme="minorHAnsi" w:hAnsiTheme="minorHAnsi"/>
          <w:sz w:val="24"/>
          <w:szCs w:val="24"/>
        </w:rPr>
        <w:t>:</w:t>
      </w:r>
    </w:p>
    <w:p w14:paraId="0EA1E133" w14:textId="61838EED" w:rsidR="00F849AC" w:rsidRPr="00D55B98" w:rsidRDefault="007662FE" w:rsidP="00AB3034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b/>
          <w:sz w:val="24"/>
          <w:szCs w:val="24"/>
        </w:rPr>
        <w:t>Mohammed</w:t>
      </w:r>
      <w:r w:rsidRPr="00D55B98">
        <w:rPr>
          <w:rFonts w:asciiTheme="minorHAnsi" w:hAnsiTheme="minorHAnsi"/>
          <w:sz w:val="24"/>
          <w:szCs w:val="24"/>
        </w:rPr>
        <w:t xml:space="preserve"> – update the narrative on University Admissions with references to recent conversations within the MoHESR.</w:t>
      </w:r>
    </w:p>
    <w:p w14:paraId="74E407CC" w14:textId="50E3F3FB" w:rsidR="007662FE" w:rsidRPr="00D55B98" w:rsidRDefault="007662FE" w:rsidP="00AB3034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b/>
          <w:sz w:val="24"/>
          <w:szCs w:val="24"/>
        </w:rPr>
        <w:t>Shelan</w:t>
      </w:r>
      <w:r w:rsidRPr="00D55B98">
        <w:rPr>
          <w:rFonts w:asciiTheme="minorHAnsi" w:hAnsiTheme="minorHAnsi"/>
          <w:sz w:val="24"/>
          <w:szCs w:val="24"/>
        </w:rPr>
        <w:t xml:space="preserve"> – update the narrative on K-12 Curriculum</w:t>
      </w:r>
    </w:p>
    <w:p w14:paraId="0F0F16A2" w14:textId="477A359D" w:rsidR="007662FE" w:rsidRPr="00D55B98" w:rsidRDefault="007662FE" w:rsidP="00AB3034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b/>
          <w:sz w:val="24"/>
          <w:szCs w:val="24"/>
        </w:rPr>
        <w:t>Shelan</w:t>
      </w:r>
      <w:r w:rsidRPr="00D55B98">
        <w:rPr>
          <w:rFonts w:asciiTheme="minorHAnsi" w:hAnsiTheme="minorHAnsi"/>
          <w:sz w:val="24"/>
          <w:szCs w:val="24"/>
        </w:rPr>
        <w:t xml:space="preserve"> – draft a preliminary narrative on Teacher-Capacity Building; Randall can assist in its development in</w:t>
      </w:r>
      <w:r w:rsidR="00412BC4">
        <w:rPr>
          <w:rFonts w:asciiTheme="minorHAnsi" w:hAnsiTheme="minorHAnsi"/>
          <w:sz w:val="24"/>
          <w:szCs w:val="24"/>
        </w:rPr>
        <w:t xml:space="preserve"> a</w:t>
      </w:r>
      <w:r w:rsidRPr="00D55B98">
        <w:rPr>
          <w:rFonts w:asciiTheme="minorHAnsi" w:hAnsiTheme="minorHAnsi"/>
          <w:sz w:val="24"/>
          <w:szCs w:val="24"/>
        </w:rPr>
        <w:t xml:space="preserve"> document</w:t>
      </w:r>
    </w:p>
    <w:p w14:paraId="776B0BDF" w14:textId="0D32194D" w:rsidR="007662FE" w:rsidRPr="00D55B98" w:rsidRDefault="007662FE" w:rsidP="00AB3034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b/>
          <w:sz w:val="24"/>
          <w:szCs w:val="24"/>
        </w:rPr>
        <w:t>Behar</w:t>
      </w:r>
      <w:r w:rsidR="00AB3034" w:rsidRPr="00D55B98">
        <w:rPr>
          <w:rFonts w:asciiTheme="minorHAnsi" w:hAnsiTheme="minorHAnsi"/>
          <w:sz w:val="24"/>
          <w:szCs w:val="24"/>
        </w:rPr>
        <w:t xml:space="preserve"> and </w:t>
      </w:r>
      <w:r w:rsidR="00AB3034" w:rsidRPr="00D55B98">
        <w:rPr>
          <w:rFonts w:asciiTheme="minorHAnsi" w:hAnsiTheme="minorHAnsi"/>
          <w:b/>
          <w:sz w:val="24"/>
          <w:szCs w:val="24"/>
        </w:rPr>
        <w:t>Naz Naz</w:t>
      </w:r>
      <w:r w:rsidRPr="00D55B98">
        <w:rPr>
          <w:rFonts w:asciiTheme="minorHAnsi" w:hAnsiTheme="minorHAnsi"/>
          <w:sz w:val="24"/>
          <w:szCs w:val="24"/>
        </w:rPr>
        <w:t xml:space="preserve"> – update the narrative on Early Childhood Development and Education</w:t>
      </w:r>
    </w:p>
    <w:p w14:paraId="34ADE659" w14:textId="0CA9B308" w:rsidR="007662FE" w:rsidRPr="00D55B98" w:rsidRDefault="007662FE" w:rsidP="00AB3034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b/>
          <w:sz w:val="24"/>
          <w:szCs w:val="24"/>
        </w:rPr>
        <w:t>Randall</w:t>
      </w:r>
      <w:r w:rsidRPr="00D55B98">
        <w:rPr>
          <w:rFonts w:asciiTheme="minorHAnsi" w:hAnsiTheme="minorHAnsi"/>
          <w:sz w:val="24"/>
          <w:szCs w:val="24"/>
        </w:rPr>
        <w:t xml:space="preserve"> – work with Soran to develop the narrative on TVET</w:t>
      </w:r>
      <w:r w:rsidR="00AB3034" w:rsidRPr="00D55B98">
        <w:rPr>
          <w:rFonts w:asciiTheme="minorHAnsi" w:hAnsiTheme="minorHAnsi"/>
          <w:sz w:val="24"/>
          <w:szCs w:val="24"/>
        </w:rPr>
        <w:t>.</w:t>
      </w:r>
    </w:p>
    <w:p w14:paraId="032A6678" w14:textId="1D58729B" w:rsidR="00AB3034" w:rsidRPr="00D55B98" w:rsidRDefault="00AB3034" w:rsidP="00AB3034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b/>
          <w:sz w:val="24"/>
          <w:szCs w:val="24"/>
        </w:rPr>
        <w:t>Randall</w:t>
      </w:r>
      <w:r w:rsidRPr="00D55B98">
        <w:rPr>
          <w:rFonts w:asciiTheme="minorHAnsi" w:hAnsiTheme="minorHAnsi"/>
          <w:sz w:val="24"/>
          <w:szCs w:val="24"/>
        </w:rPr>
        <w:t xml:space="preserve"> – review the Iraqi Vision 2030</w:t>
      </w:r>
      <w:r w:rsidR="00412BC4">
        <w:rPr>
          <w:rFonts w:asciiTheme="minorHAnsi" w:hAnsiTheme="minorHAnsi"/>
          <w:sz w:val="24"/>
          <w:szCs w:val="24"/>
        </w:rPr>
        <w:t>’s</w:t>
      </w:r>
      <w:r w:rsidRPr="00D55B98">
        <w:rPr>
          <w:rFonts w:asciiTheme="minorHAnsi" w:hAnsiTheme="minorHAnsi"/>
          <w:sz w:val="24"/>
          <w:szCs w:val="24"/>
        </w:rPr>
        <w:t xml:space="preserve"> section on </w:t>
      </w:r>
      <w:r w:rsidR="00412BC4">
        <w:rPr>
          <w:rFonts w:asciiTheme="minorHAnsi" w:hAnsiTheme="minorHAnsi"/>
          <w:sz w:val="24"/>
          <w:szCs w:val="24"/>
        </w:rPr>
        <w:t>e</w:t>
      </w:r>
      <w:r w:rsidRPr="00D55B98">
        <w:rPr>
          <w:rFonts w:asciiTheme="minorHAnsi" w:hAnsiTheme="minorHAnsi"/>
          <w:sz w:val="24"/>
          <w:szCs w:val="24"/>
        </w:rPr>
        <w:t xml:space="preserve">ducation and write a narrative outlining the </w:t>
      </w:r>
      <w:r w:rsidR="00412BC4">
        <w:rPr>
          <w:rFonts w:asciiTheme="minorHAnsi" w:hAnsiTheme="minorHAnsi"/>
          <w:sz w:val="24"/>
          <w:szCs w:val="24"/>
        </w:rPr>
        <w:t>alignment</w:t>
      </w:r>
      <w:r w:rsidRPr="00D55B98">
        <w:rPr>
          <w:rFonts w:asciiTheme="minorHAnsi" w:hAnsiTheme="minorHAnsi"/>
          <w:sz w:val="24"/>
          <w:szCs w:val="24"/>
        </w:rPr>
        <w:t>.</w:t>
      </w:r>
    </w:p>
    <w:p w14:paraId="160F0C93" w14:textId="77777777" w:rsidR="007662FE" w:rsidRPr="00D55B98" w:rsidRDefault="007662FE" w:rsidP="00AB3034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b/>
          <w:sz w:val="24"/>
          <w:szCs w:val="24"/>
        </w:rPr>
        <w:t>Bashdar</w:t>
      </w:r>
      <w:r w:rsidRPr="00D55B98">
        <w:rPr>
          <w:rFonts w:asciiTheme="minorHAnsi" w:hAnsiTheme="minorHAnsi"/>
          <w:sz w:val="24"/>
          <w:szCs w:val="24"/>
        </w:rPr>
        <w:t xml:space="preserve"> – identify research, data sets, and other publications by the MoE and other international organizations that should be linked within the Annotated Bibliography. </w:t>
      </w:r>
    </w:p>
    <w:p w14:paraId="587EE366" w14:textId="7AD4DCE5" w:rsidR="007662FE" w:rsidRPr="00D55B98" w:rsidRDefault="007662FE" w:rsidP="00AB3034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b/>
          <w:sz w:val="24"/>
          <w:szCs w:val="24"/>
        </w:rPr>
        <w:t>Mohammed</w:t>
      </w:r>
      <w:r w:rsidRPr="00D55B98">
        <w:rPr>
          <w:rFonts w:asciiTheme="minorHAnsi" w:hAnsiTheme="minorHAnsi"/>
          <w:sz w:val="24"/>
          <w:szCs w:val="24"/>
        </w:rPr>
        <w:t xml:space="preserve"> – identify research, data sets, and other publications by the MoHESR and other international organizations that should be linked within the Annotated Bibliography</w:t>
      </w:r>
    </w:p>
    <w:p w14:paraId="1F039D52" w14:textId="05664FF5" w:rsidR="007662FE" w:rsidRPr="00D55B98" w:rsidRDefault="007662FE" w:rsidP="00AB3034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b/>
          <w:sz w:val="24"/>
          <w:szCs w:val="24"/>
        </w:rPr>
        <w:lastRenderedPageBreak/>
        <w:t>Salam</w:t>
      </w:r>
      <w:r w:rsidRPr="00D55B98">
        <w:rPr>
          <w:rFonts w:asciiTheme="minorHAnsi" w:hAnsiTheme="minorHAnsi"/>
          <w:sz w:val="24"/>
          <w:szCs w:val="24"/>
        </w:rPr>
        <w:t xml:space="preserve"> – identify Rwanga’s research, data sets, and reports that should be linked within the Annotated Bibliography.</w:t>
      </w:r>
    </w:p>
    <w:p w14:paraId="5A621202" w14:textId="1C988E12" w:rsidR="007662FE" w:rsidRPr="00D55B98" w:rsidRDefault="007662FE" w:rsidP="00AB3034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b/>
          <w:sz w:val="24"/>
          <w:szCs w:val="24"/>
        </w:rPr>
        <w:t>Kirstin</w:t>
      </w:r>
      <w:r w:rsidRPr="00D55B98">
        <w:rPr>
          <w:rFonts w:asciiTheme="minorHAnsi" w:hAnsiTheme="minorHAnsi"/>
          <w:sz w:val="24"/>
          <w:szCs w:val="24"/>
        </w:rPr>
        <w:t xml:space="preserve"> and </w:t>
      </w:r>
      <w:r w:rsidRPr="00D55B98">
        <w:rPr>
          <w:rFonts w:asciiTheme="minorHAnsi" w:hAnsiTheme="minorHAnsi"/>
          <w:b/>
          <w:sz w:val="24"/>
          <w:szCs w:val="24"/>
        </w:rPr>
        <w:t>Zana</w:t>
      </w:r>
      <w:r w:rsidRPr="00D55B98">
        <w:rPr>
          <w:rFonts w:asciiTheme="minorHAnsi" w:hAnsiTheme="minorHAnsi"/>
          <w:sz w:val="24"/>
          <w:szCs w:val="24"/>
        </w:rPr>
        <w:t xml:space="preserve"> – review the SDG #4 and develop a short </w:t>
      </w:r>
      <w:r w:rsidR="00AB3034" w:rsidRPr="00D55B98">
        <w:rPr>
          <w:rFonts w:asciiTheme="minorHAnsi" w:hAnsiTheme="minorHAnsi"/>
          <w:sz w:val="24"/>
          <w:szCs w:val="24"/>
        </w:rPr>
        <w:t xml:space="preserve">(1 page) </w:t>
      </w:r>
      <w:r w:rsidRPr="00D55B98">
        <w:rPr>
          <w:rFonts w:asciiTheme="minorHAnsi" w:hAnsiTheme="minorHAnsi"/>
          <w:sz w:val="24"/>
          <w:szCs w:val="24"/>
        </w:rPr>
        <w:t xml:space="preserve">narrative aligning the international vision with the needed reforms and critical issues within Kurdistan. </w:t>
      </w:r>
    </w:p>
    <w:p w14:paraId="56016362" w14:textId="6A9898E0" w:rsidR="00AB3034" w:rsidRPr="00D55B98" w:rsidRDefault="00AB3034" w:rsidP="00AB3034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b/>
          <w:sz w:val="24"/>
          <w:szCs w:val="24"/>
        </w:rPr>
        <w:t>Vida</w:t>
      </w:r>
      <w:r w:rsidR="00412BC4">
        <w:rPr>
          <w:rFonts w:asciiTheme="minorHAnsi" w:hAnsiTheme="minorHAnsi"/>
          <w:b/>
          <w:sz w:val="24"/>
          <w:szCs w:val="24"/>
        </w:rPr>
        <w:t xml:space="preserve"> and Salam</w:t>
      </w:r>
      <w:r w:rsidRPr="00D55B98">
        <w:rPr>
          <w:rFonts w:asciiTheme="minorHAnsi" w:hAnsiTheme="minorHAnsi"/>
          <w:b/>
          <w:sz w:val="24"/>
          <w:szCs w:val="24"/>
        </w:rPr>
        <w:t xml:space="preserve"> </w:t>
      </w:r>
      <w:r w:rsidRPr="00D55B98">
        <w:rPr>
          <w:rFonts w:asciiTheme="minorHAnsi" w:hAnsiTheme="minorHAnsi"/>
          <w:sz w:val="24"/>
          <w:szCs w:val="24"/>
        </w:rPr>
        <w:t xml:space="preserve">– write a short (1 page) narrative on the importance of K-19 education for youth’s workforce preparedness, including the </w:t>
      </w:r>
      <w:r w:rsidR="00412BC4">
        <w:rPr>
          <w:rFonts w:asciiTheme="minorHAnsi" w:hAnsiTheme="minorHAnsi"/>
          <w:sz w:val="24"/>
          <w:szCs w:val="24"/>
        </w:rPr>
        <w:t xml:space="preserve">role of curriculum reform and various </w:t>
      </w:r>
      <w:r w:rsidRPr="00D55B98">
        <w:rPr>
          <w:rFonts w:asciiTheme="minorHAnsi" w:hAnsiTheme="minorHAnsi"/>
          <w:sz w:val="24"/>
          <w:szCs w:val="24"/>
        </w:rPr>
        <w:t>mechanisms</w:t>
      </w:r>
      <w:r w:rsidR="00412BC4">
        <w:rPr>
          <w:rFonts w:asciiTheme="minorHAnsi" w:hAnsiTheme="minorHAnsi"/>
          <w:sz w:val="24"/>
          <w:szCs w:val="24"/>
        </w:rPr>
        <w:t xml:space="preserve"> that can be introduced</w:t>
      </w:r>
      <w:r w:rsidRPr="00D55B98">
        <w:rPr>
          <w:rFonts w:asciiTheme="minorHAnsi" w:hAnsiTheme="minorHAnsi"/>
          <w:sz w:val="24"/>
          <w:szCs w:val="24"/>
        </w:rPr>
        <w:t xml:space="preserve"> (like the online </w:t>
      </w:r>
      <w:r w:rsidR="00412BC4">
        <w:rPr>
          <w:rFonts w:asciiTheme="minorHAnsi" w:hAnsiTheme="minorHAnsi"/>
          <w:sz w:val="24"/>
          <w:szCs w:val="24"/>
        </w:rPr>
        <w:t xml:space="preserve">internship/employment </w:t>
      </w:r>
      <w:r w:rsidRPr="00D55B98">
        <w:rPr>
          <w:rFonts w:asciiTheme="minorHAnsi" w:hAnsiTheme="minorHAnsi"/>
          <w:sz w:val="24"/>
          <w:szCs w:val="24"/>
        </w:rPr>
        <w:t xml:space="preserve">platform).  </w:t>
      </w:r>
    </w:p>
    <w:p w14:paraId="4644A2A0" w14:textId="2562EA77" w:rsidR="00AB3034" w:rsidRPr="00D55B98" w:rsidRDefault="00AB3034" w:rsidP="00AB3034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b/>
          <w:sz w:val="24"/>
          <w:szCs w:val="24"/>
        </w:rPr>
        <w:t xml:space="preserve">Honar </w:t>
      </w:r>
      <w:r w:rsidR="00D55B98" w:rsidRPr="00D55B98">
        <w:rPr>
          <w:rFonts w:asciiTheme="minorHAnsi" w:hAnsiTheme="minorHAnsi"/>
          <w:sz w:val="24"/>
          <w:szCs w:val="24"/>
        </w:rPr>
        <w:t>–</w:t>
      </w:r>
      <w:r w:rsidRPr="00D55B98">
        <w:rPr>
          <w:rFonts w:asciiTheme="minorHAnsi" w:hAnsiTheme="minorHAnsi"/>
          <w:sz w:val="24"/>
          <w:szCs w:val="24"/>
        </w:rPr>
        <w:t xml:space="preserve"> </w:t>
      </w:r>
      <w:r w:rsidR="00D55B98" w:rsidRPr="00D55B98">
        <w:rPr>
          <w:rFonts w:asciiTheme="minorHAnsi" w:hAnsiTheme="minorHAnsi"/>
          <w:sz w:val="24"/>
          <w:szCs w:val="24"/>
        </w:rPr>
        <w:t xml:space="preserve">get an official letter from the Council of Ministers sanctioning the TF and its role in contributing to the advancement of education in Kurdistan. </w:t>
      </w:r>
    </w:p>
    <w:p w14:paraId="3918D3ED" w14:textId="221FB5C5" w:rsidR="00D55B98" w:rsidRPr="00D55B98" w:rsidRDefault="00D55B98" w:rsidP="00AB3034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b/>
          <w:sz w:val="24"/>
          <w:szCs w:val="24"/>
        </w:rPr>
        <w:t xml:space="preserve">Galawezh </w:t>
      </w:r>
      <w:r w:rsidRPr="00D55B98">
        <w:rPr>
          <w:rFonts w:asciiTheme="minorHAnsi" w:hAnsiTheme="minorHAnsi"/>
          <w:sz w:val="24"/>
          <w:szCs w:val="24"/>
        </w:rPr>
        <w:t xml:space="preserve">– conceptualize surveys and other instruments </w:t>
      </w:r>
      <w:r w:rsidR="00412BC4">
        <w:rPr>
          <w:rFonts w:asciiTheme="minorHAnsi" w:hAnsiTheme="minorHAnsi"/>
          <w:sz w:val="24"/>
          <w:szCs w:val="24"/>
        </w:rPr>
        <w:t xml:space="preserve">for the purpose of </w:t>
      </w:r>
      <w:r w:rsidRPr="00D55B98">
        <w:rPr>
          <w:rFonts w:asciiTheme="minorHAnsi" w:hAnsiTheme="minorHAnsi"/>
          <w:sz w:val="24"/>
          <w:szCs w:val="24"/>
        </w:rPr>
        <w:t>gather</w:t>
      </w:r>
      <w:r w:rsidR="00412BC4">
        <w:rPr>
          <w:rFonts w:asciiTheme="minorHAnsi" w:hAnsiTheme="minorHAnsi"/>
          <w:sz w:val="24"/>
          <w:szCs w:val="24"/>
        </w:rPr>
        <w:t>ing</w:t>
      </w:r>
      <w:r w:rsidRPr="00D55B98">
        <w:rPr>
          <w:rFonts w:asciiTheme="minorHAnsi" w:hAnsiTheme="minorHAnsi"/>
          <w:sz w:val="24"/>
          <w:szCs w:val="24"/>
        </w:rPr>
        <w:t xml:space="preserve"> data from various stakeholder groups. </w:t>
      </w:r>
    </w:p>
    <w:p w14:paraId="4A480743" w14:textId="77777777" w:rsidR="00F849AC" w:rsidRPr="00D55B98" w:rsidRDefault="00F849AC">
      <w:pPr>
        <w:rPr>
          <w:rFonts w:asciiTheme="minorHAnsi" w:hAnsiTheme="minorHAnsi"/>
          <w:sz w:val="24"/>
          <w:szCs w:val="24"/>
        </w:rPr>
      </w:pPr>
    </w:p>
    <w:p w14:paraId="542AEAE2" w14:textId="77777777" w:rsidR="00F849AC" w:rsidRPr="00D55B98" w:rsidRDefault="00F849AC">
      <w:pPr>
        <w:rPr>
          <w:rFonts w:asciiTheme="minorHAnsi" w:hAnsiTheme="minorHAnsi"/>
          <w:sz w:val="24"/>
          <w:szCs w:val="24"/>
        </w:rPr>
      </w:pPr>
      <w:r w:rsidRPr="00D55B98">
        <w:rPr>
          <w:rFonts w:asciiTheme="minorHAnsi" w:hAnsiTheme="minorHAnsi"/>
          <w:sz w:val="24"/>
          <w:szCs w:val="24"/>
        </w:rPr>
        <w:t xml:space="preserve">The next meeting will be in-person and focus on finalizing the marketing package. The date was set as November 8. Location will be UKH. </w:t>
      </w:r>
    </w:p>
    <w:p w14:paraId="43B330A3" w14:textId="77777777" w:rsidR="00F849AC" w:rsidRPr="00D55B98" w:rsidRDefault="00F849AC">
      <w:pPr>
        <w:rPr>
          <w:rFonts w:asciiTheme="minorHAnsi" w:hAnsiTheme="minorHAnsi"/>
          <w:sz w:val="24"/>
          <w:szCs w:val="24"/>
        </w:rPr>
      </w:pPr>
    </w:p>
    <w:p w14:paraId="314ADB40" w14:textId="13B15685" w:rsidR="00F6232F" w:rsidRPr="00D55B98" w:rsidRDefault="00F6232F" w:rsidP="00BB6C2D">
      <w:pPr>
        <w:rPr>
          <w:rFonts w:asciiTheme="minorHAnsi" w:hAnsiTheme="minorHAnsi"/>
          <w:b/>
          <w:sz w:val="24"/>
          <w:szCs w:val="24"/>
        </w:rPr>
      </w:pPr>
      <w:r w:rsidRPr="00D55B98">
        <w:rPr>
          <w:rFonts w:asciiTheme="minorHAnsi" w:hAnsiTheme="minorHAnsi"/>
          <w:b/>
          <w:sz w:val="24"/>
          <w:szCs w:val="24"/>
        </w:rPr>
        <w:t>Adjourned: 10:15</w:t>
      </w:r>
    </w:p>
    <w:p w14:paraId="2019AA92" w14:textId="77777777" w:rsidR="00F6232F" w:rsidRDefault="00F6232F" w:rsidP="00BB6C2D">
      <w:pPr>
        <w:rPr>
          <w:rFonts w:asciiTheme="minorHAnsi" w:hAnsiTheme="minorHAnsi"/>
          <w:b/>
          <w:sz w:val="24"/>
          <w:szCs w:val="24"/>
        </w:rPr>
      </w:pPr>
    </w:p>
    <w:sectPr w:rsidR="00F6232F" w:rsidSect="008B355E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691"/>
    <w:multiLevelType w:val="hybridMultilevel"/>
    <w:tmpl w:val="8AAE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700C"/>
    <w:multiLevelType w:val="hybridMultilevel"/>
    <w:tmpl w:val="B05094B8"/>
    <w:lvl w:ilvl="0" w:tplc="DDE677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1EC9E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1C16EB3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D7688E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A0C45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D65AF72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3A73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3CFF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13C4A92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477368"/>
    <w:multiLevelType w:val="multilevel"/>
    <w:tmpl w:val="8094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F131A"/>
    <w:multiLevelType w:val="hybridMultilevel"/>
    <w:tmpl w:val="F262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A74B2"/>
    <w:multiLevelType w:val="hybridMultilevel"/>
    <w:tmpl w:val="62106E2C"/>
    <w:lvl w:ilvl="0" w:tplc="CB4836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08808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3830EF8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56E72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52F9A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5552871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F32A8E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826EE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164847C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C37D3E"/>
    <w:multiLevelType w:val="hybridMultilevel"/>
    <w:tmpl w:val="F27A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613B1"/>
    <w:multiLevelType w:val="hybridMultilevel"/>
    <w:tmpl w:val="488A5228"/>
    <w:lvl w:ilvl="0" w:tplc="95184A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25ACF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2F320F2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B239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22C64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80C69E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7CCFC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BE764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C4F4584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2A294D"/>
    <w:multiLevelType w:val="hybridMultilevel"/>
    <w:tmpl w:val="6242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4EE6"/>
    <w:multiLevelType w:val="hybridMultilevel"/>
    <w:tmpl w:val="2152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436CD"/>
    <w:multiLevelType w:val="hybridMultilevel"/>
    <w:tmpl w:val="15D01B88"/>
    <w:lvl w:ilvl="0" w:tplc="528078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1870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EABCB42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0A857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0EC86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BCF23E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84E9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04AD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1B828D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C62DD9"/>
    <w:multiLevelType w:val="hybridMultilevel"/>
    <w:tmpl w:val="22C418F2"/>
    <w:lvl w:ilvl="0" w:tplc="187462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D56915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8BC69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7DE292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CCC24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A258B9F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B12727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88909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B1988C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736D1B"/>
    <w:multiLevelType w:val="hybridMultilevel"/>
    <w:tmpl w:val="C5D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95F66"/>
    <w:multiLevelType w:val="hybridMultilevel"/>
    <w:tmpl w:val="2C82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00BEA"/>
    <w:multiLevelType w:val="hybridMultilevel"/>
    <w:tmpl w:val="7616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7"/>
  </w:num>
  <w:num w:numId="11">
    <w:abstractNumId w:val="0"/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68"/>
    <w:rsid w:val="00000594"/>
    <w:rsid w:val="0001027F"/>
    <w:rsid w:val="00014C21"/>
    <w:rsid w:val="00063916"/>
    <w:rsid w:val="00212590"/>
    <w:rsid w:val="00227921"/>
    <w:rsid w:val="0034347D"/>
    <w:rsid w:val="003D68EE"/>
    <w:rsid w:val="00412BC4"/>
    <w:rsid w:val="00476DD8"/>
    <w:rsid w:val="004811F0"/>
    <w:rsid w:val="00483DF1"/>
    <w:rsid w:val="005C484C"/>
    <w:rsid w:val="00682233"/>
    <w:rsid w:val="00747314"/>
    <w:rsid w:val="007662FE"/>
    <w:rsid w:val="00797DEE"/>
    <w:rsid w:val="008726AC"/>
    <w:rsid w:val="008B355E"/>
    <w:rsid w:val="00905382"/>
    <w:rsid w:val="00914F17"/>
    <w:rsid w:val="009D2C4C"/>
    <w:rsid w:val="00A10726"/>
    <w:rsid w:val="00A344A8"/>
    <w:rsid w:val="00A46858"/>
    <w:rsid w:val="00AB3034"/>
    <w:rsid w:val="00AD5BAD"/>
    <w:rsid w:val="00B06216"/>
    <w:rsid w:val="00BB6C2D"/>
    <w:rsid w:val="00C01D68"/>
    <w:rsid w:val="00CB56FD"/>
    <w:rsid w:val="00D55B98"/>
    <w:rsid w:val="00D66A04"/>
    <w:rsid w:val="00DC2B22"/>
    <w:rsid w:val="00E82C19"/>
    <w:rsid w:val="00E94C58"/>
    <w:rsid w:val="00ED1B3D"/>
    <w:rsid w:val="00F27BE2"/>
    <w:rsid w:val="00F57634"/>
    <w:rsid w:val="00F6232F"/>
    <w:rsid w:val="00F769EC"/>
    <w:rsid w:val="00F8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FE4B"/>
  <w15:docId w15:val="{0FE68DAE-C128-49A2-BBE5-BA08C16C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D2C4C"/>
    <w:pPr>
      <w:widowControl w:val="0"/>
      <w:autoSpaceDE w:val="0"/>
      <w:autoSpaceDN w:val="0"/>
      <w:spacing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D2C4C"/>
    <w:rPr>
      <w:rFonts w:ascii="Courier New" w:eastAsia="Courier New" w:hAnsi="Courier New" w:cs="Courier New"/>
      <w:sz w:val="23"/>
      <w:szCs w:val="23"/>
      <w:lang w:val="en-US"/>
    </w:rPr>
  </w:style>
  <w:style w:type="paragraph" w:styleId="NoSpacing">
    <w:name w:val="No Spacing"/>
    <w:basedOn w:val="Normal"/>
    <w:uiPriority w:val="1"/>
    <w:qFormat/>
    <w:rsid w:val="009D2C4C"/>
    <w:pPr>
      <w:spacing w:line="240" w:lineRule="auto"/>
    </w:pPr>
    <w:rPr>
      <w:rFonts w:ascii="Calibri" w:eastAsiaTheme="minorHAnsi" w:hAnsi="Calibri" w:cs="Calibri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D2C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C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Rhodes</dc:creator>
  <cp:lastModifiedBy>Randall Rhodes</cp:lastModifiedBy>
  <cp:revision>2</cp:revision>
  <dcterms:created xsi:type="dcterms:W3CDTF">2023-10-29T05:06:00Z</dcterms:created>
  <dcterms:modified xsi:type="dcterms:W3CDTF">2023-10-29T05:06:00Z</dcterms:modified>
</cp:coreProperties>
</file>